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65479" w14:textId="77777777" w:rsidR="005859A7" w:rsidRPr="005859A7" w:rsidRDefault="005859A7" w:rsidP="005859A7">
      <w:pPr>
        <w:pStyle w:val="a4"/>
        <w:rPr>
          <w:rFonts w:asciiTheme="minorHAnsi" w:hAnsiTheme="minorHAnsi" w:cstheme="minorHAnsi"/>
        </w:rPr>
      </w:pPr>
    </w:p>
    <w:p w14:paraId="14F359BC" w14:textId="77777777" w:rsidR="009371DA" w:rsidRDefault="009371DA" w:rsidP="00270CAB">
      <w:pPr>
        <w:jc w:val="center"/>
        <w:rPr>
          <w:rFonts w:cstheme="minorHAnsi"/>
          <w:b/>
          <w:bCs/>
          <w:sz w:val="32"/>
        </w:rPr>
      </w:pPr>
      <w:r w:rsidRPr="009371DA">
        <w:rPr>
          <w:rFonts w:cstheme="minorHAnsi"/>
          <w:b/>
          <w:bCs/>
          <w:sz w:val="32"/>
        </w:rPr>
        <w:t>Выдержка из нового п</w:t>
      </w:r>
      <w:r>
        <w:rPr>
          <w:rFonts w:cstheme="minorHAnsi"/>
          <w:b/>
          <w:bCs/>
          <w:sz w:val="32"/>
        </w:rPr>
        <w:t>орядка обмена счетами-фактурами</w:t>
      </w:r>
    </w:p>
    <w:p w14:paraId="56C6487A" w14:textId="77777777" w:rsidR="009371DA" w:rsidRPr="00942BE0" w:rsidRDefault="009371DA" w:rsidP="00942BE0">
      <w:pPr>
        <w:pStyle w:val="ac"/>
      </w:pPr>
      <w:r w:rsidRPr="00942BE0">
        <w:t>21. Для информирования о факте получения счета-фактуры или иных дополнительных сведений к полученному счету-фактуре в электронной форме,</w:t>
      </w:r>
    </w:p>
    <w:p w14:paraId="0FD75F98" w14:textId="77777777" w:rsidR="009371DA" w:rsidRPr="00942BE0" w:rsidRDefault="009371DA" w:rsidP="00942BE0">
      <w:pPr>
        <w:pStyle w:val="ac"/>
      </w:pPr>
      <w:r w:rsidRPr="00942BE0">
        <w:t xml:space="preserve"> о необходимости исправления ошибок в полученном счете-фактуре в электронной форме, или иных дополнительных сведениях, а также об иных событиях, имеющих отношение к выставлению, получению, и (или) проверке счета-фактуры, или иных дополнительных сведений, стороны:</w:t>
      </w:r>
    </w:p>
    <w:p w14:paraId="547AF394" w14:textId="77777777" w:rsidR="009371DA" w:rsidRPr="00942BE0" w:rsidRDefault="009371DA" w:rsidP="00942BE0">
      <w:pPr>
        <w:pStyle w:val="ac"/>
      </w:pPr>
      <w:r w:rsidRPr="00942BE0">
        <w:t>а) формируют Универсальное сообщение в электронной форме;</w:t>
      </w:r>
    </w:p>
    <w:p w14:paraId="0BDF58CC" w14:textId="77777777" w:rsidR="009371DA" w:rsidRPr="00942BE0" w:rsidRDefault="009371DA" w:rsidP="00942BE0">
      <w:pPr>
        <w:pStyle w:val="ac"/>
      </w:pPr>
      <w:r w:rsidRPr="00942BE0">
        <w:t>б) направляют (не подписывают) Универсальное сообщение в адрес второй стороны через Оператора электронного документооборота, заключившего договор с указанной стороной.</w:t>
      </w:r>
    </w:p>
    <w:p w14:paraId="125E5065" w14:textId="77777777" w:rsidR="009371DA" w:rsidRPr="00942BE0" w:rsidRDefault="009371DA" w:rsidP="00942BE0">
      <w:pPr>
        <w:pStyle w:val="ac"/>
      </w:pPr>
      <w:r w:rsidRPr="00942BE0">
        <w:t>В случае необходимости Универсальн</w:t>
      </w:r>
      <w:r w:rsidR="00942BE0">
        <w:t xml:space="preserve">ое сообщение формируется каждой </w:t>
      </w:r>
      <w:r w:rsidRPr="00942BE0">
        <w:t>из сторон с момента отправки счета-фактура и</w:t>
      </w:r>
      <w:r w:rsidR="00942BE0">
        <w:t xml:space="preserve">ли иных дополнительных сведений </w:t>
      </w:r>
      <w:r w:rsidRPr="00942BE0">
        <w:t>к полученному счету-фактуре в электронно</w:t>
      </w:r>
      <w:r w:rsidR="00942BE0">
        <w:t xml:space="preserve">й форме. Количество формируемых </w:t>
      </w:r>
      <w:r w:rsidRPr="00942BE0">
        <w:t>и направляемых Универсальных сообщений не ограничено.</w:t>
      </w:r>
    </w:p>
    <w:p w14:paraId="473EF4B4" w14:textId="77777777" w:rsidR="009371DA" w:rsidRPr="00942BE0" w:rsidRDefault="009371DA" w:rsidP="00942BE0">
      <w:pPr>
        <w:pStyle w:val="ac"/>
      </w:pPr>
      <w:r w:rsidRPr="00942BE0">
        <w:t>Обмен каждым Универсальным сообщением осуществляется в порядке, предусмотренном настоящим пунктом.</w:t>
      </w:r>
    </w:p>
    <w:p w14:paraId="553E7834" w14:textId="77777777" w:rsidR="009371DA" w:rsidRDefault="009371DA" w:rsidP="00942BE0">
      <w:pPr>
        <w:pStyle w:val="ac"/>
        <w:rPr>
          <w:rFonts w:eastAsia="Arial Unicode MS" w:cstheme="minorHAnsi"/>
          <w:b/>
          <w:bCs/>
          <w:color w:val="000000"/>
          <w:sz w:val="32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14:paraId="5896426C" w14:textId="77777777" w:rsidR="00363893" w:rsidRPr="009371DA" w:rsidRDefault="00363893" w:rsidP="009371DA">
      <w:pPr>
        <w:pStyle w:val="a4"/>
        <w:jc w:val="center"/>
        <w:rPr>
          <w:rFonts w:asciiTheme="minorHAnsi" w:hAnsiTheme="minorHAnsi" w:cstheme="minorHAnsi"/>
          <w:b/>
          <w:bCs/>
          <w:sz w:val="32"/>
        </w:rPr>
      </w:pPr>
      <w:r w:rsidRPr="009371DA">
        <w:rPr>
          <w:rFonts w:asciiTheme="minorHAnsi" w:hAnsiTheme="minorHAnsi" w:cstheme="minorHAnsi"/>
          <w:b/>
          <w:bCs/>
          <w:sz w:val="32"/>
        </w:rPr>
        <w:t>Сроки внедрения универсальных сообщений (УС)</w:t>
      </w:r>
      <w:r w:rsidR="006B4037" w:rsidRPr="009371DA">
        <w:rPr>
          <w:rFonts w:asciiTheme="minorHAnsi" w:hAnsiTheme="minorHAnsi" w:cstheme="minorHAnsi"/>
          <w:b/>
          <w:bCs/>
          <w:sz w:val="32"/>
        </w:rPr>
        <w:t xml:space="preserve"> Операторами электронного документооборота</w:t>
      </w:r>
      <w:r w:rsidR="00C174CA">
        <w:rPr>
          <w:rFonts w:asciiTheme="minorHAnsi" w:hAnsiTheme="minorHAnsi" w:cstheme="minorHAnsi"/>
          <w:b/>
          <w:bCs/>
          <w:sz w:val="32"/>
        </w:rPr>
        <w:t xml:space="preserve"> (</w:t>
      </w:r>
      <w:r w:rsidR="00C174CA" w:rsidRPr="00C174CA">
        <w:rPr>
          <w:rFonts w:asciiTheme="minorHAnsi" w:hAnsiTheme="minorHAnsi" w:cstheme="minorHAnsi"/>
          <w:b/>
          <w:bCs/>
          <w:sz w:val="32"/>
        </w:rPr>
        <w:t>Оператор ЭДО</w:t>
      </w:r>
      <w:r w:rsidR="00C174CA">
        <w:rPr>
          <w:rFonts w:asciiTheme="minorHAnsi" w:hAnsiTheme="minorHAnsi" w:cstheme="minorHAnsi"/>
          <w:b/>
          <w:bCs/>
          <w:sz w:val="32"/>
        </w:rPr>
        <w:t>)</w:t>
      </w:r>
    </w:p>
    <w:p w14:paraId="177F19C8" w14:textId="77777777" w:rsidR="00363893" w:rsidRDefault="00363893" w:rsidP="005859A7">
      <w:pPr>
        <w:pStyle w:val="a4"/>
        <w:rPr>
          <w:rFonts w:asciiTheme="minorHAnsi" w:hAnsiTheme="minorHAnsi" w:cstheme="minorHAnsi"/>
        </w:rPr>
      </w:pPr>
    </w:p>
    <w:tbl>
      <w:tblPr>
        <w:tblStyle w:val="a3"/>
        <w:tblW w:w="14673" w:type="dxa"/>
        <w:tblLook w:val="04A0" w:firstRow="1" w:lastRow="0" w:firstColumn="1" w:lastColumn="0" w:noHBand="0" w:noVBand="1"/>
      </w:tblPr>
      <w:tblGrid>
        <w:gridCol w:w="1255"/>
        <w:gridCol w:w="13418"/>
      </w:tblGrid>
      <w:tr w:rsidR="00270CAB" w14:paraId="02996A8C" w14:textId="77777777" w:rsidTr="0025222F">
        <w:trPr>
          <w:trHeight w:val="918"/>
        </w:trPr>
        <w:tc>
          <w:tcPr>
            <w:tcW w:w="1255" w:type="dxa"/>
            <w:vAlign w:val="center"/>
          </w:tcPr>
          <w:p w14:paraId="020CBA64" w14:textId="77777777" w:rsidR="00270CAB" w:rsidRDefault="00270CAB" w:rsidP="0036389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01.01.2025- </w:t>
            </w:r>
            <w:r w:rsidR="0036309B">
              <w:rPr>
                <w:rFonts w:ascii="Calibri" w:hAnsi="Calibri" w:cs="Calibri"/>
                <w:color w:val="000000"/>
                <w:sz w:val="20"/>
              </w:rPr>
              <w:t>02.06.2025</w:t>
            </w:r>
          </w:p>
        </w:tc>
        <w:tc>
          <w:tcPr>
            <w:tcW w:w="13418" w:type="dxa"/>
          </w:tcPr>
          <w:p w14:paraId="3D5752AA" w14:textId="77777777" w:rsidR="00270CAB" w:rsidRDefault="00270CAB" w:rsidP="008F1B01">
            <w:pPr>
              <w:pStyle w:val="a6"/>
              <w:numPr>
                <w:ilvl w:val="0"/>
                <w:numId w:val="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Первичная аналитика со стороны разработки Операторов ЭДО</w:t>
            </w:r>
          </w:p>
          <w:p w14:paraId="5A0B1069" w14:textId="77777777" w:rsidR="00270CAB" w:rsidRPr="008F1B01" w:rsidRDefault="00202E7A" w:rsidP="008F1B01">
            <w:pPr>
              <w:pStyle w:val="a6"/>
              <w:numPr>
                <w:ilvl w:val="0"/>
                <w:numId w:val="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</w:t>
            </w:r>
            <w:r w:rsidR="00270CAB" w:rsidRPr="008F1B01">
              <w:rPr>
                <w:color w:val="000000"/>
                <w:sz w:val="20"/>
              </w:rPr>
              <w:t>азработка П</w:t>
            </w:r>
            <w:r w:rsidR="00270CAB">
              <w:rPr>
                <w:color w:val="000000"/>
                <w:sz w:val="20"/>
              </w:rPr>
              <w:t>О, адаптация систем операторов к изменениям порядка обмена</w:t>
            </w:r>
          </w:p>
          <w:p w14:paraId="75817604" w14:textId="77777777" w:rsidR="00270CAB" w:rsidRPr="00270CAB" w:rsidRDefault="00202E7A" w:rsidP="008F1B01">
            <w:pPr>
              <w:pStyle w:val="a6"/>
              <w:numPr>
                <w:ilvl w:val="0"/>
                <w:numId w:val="3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</w:t>
            </w:r>
            <w:r w:rsidR="00270CAB" w:rsidRPr="008F1B01">
              <w:rPr>
                <w:color w:val="000000"/>
                <w:sz w:val="20"/>
              </w:rPr>
              <w:t>азработка и адаптация стандартных интеграционных решений</w:t>
            </w:r>
            <w:r w:rsidR="00270CAB">
              <w:rPr>
                <w:color w:val="000000"/>
                <w:sz w:val="20"/>
              </w:rPr>
              <w:t xml:space="preserve"> (при наличии)</w:t>
            </w:r>
            <w:r w:rsidR="00270CAB" w:rsidRPr="008F1B01">
              <w:rPr>
                <w:color w:val="000000"/>
                <w:sz w:val="20"/>
              </w:rPr>
              <w:t xml:space="preserve"> к изменениям</w:t>
            </w:r>
            <w:r w:rsidR="00270CAB">
              <w:rPr>
                <w:color w:val="000000"/>
                <w:sz w:val="20"/>
              </w:rPr>
              <w:t xml:space="preserve"> порядка обмена</w:t>
            </w:r>
          </w:p>
        </w:tc>
      </w:tr>
      <w:tr w:rsidR="00270CAB" w14:paraId="3167063C" w14:textId="77777777" w:rsidTr="0025222F">
        <w:tc>
          <w:tcPr>
            <w:tcW w:w="1255" w:type="dxa"/>
            <w:vAlign w:val="center"/>
          </w:tcPr>
          <w:p w14:paraId="52993056" w14:textId="77777777" w:rsidR="00270CAB" w:rsidRPr="00363893" w:rsidRDefault="00270CAB" w:rsidP="0036389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18.05</w:t>
            </w:r>
            <w:r w:rsidRPr="00363893">
              <w:rPr>
                <w:rFonts w:ascii="Calibri" w:hAnsi="Calibri" w:cs="Calibri"/>
                <w:color w:val="000000"/>
                <w:sz w:val="20"/>
              </w:rPr>
              <w:t>.2025</w:t>
            </w:r>
            <w:r>
              <w:rPr>
                <w:rFonts w:ascii="Calibri" w:hAnsi="Calibri" w:cs="Calibri"/>
                <w:color w:val="000000"/>
                <w:sz w:val="20"/>
              </w:rPr>
              <w:t>-17.08.2025</w:t>
            </w:r>
          </w:p>
        </w:tc>
        <w:tc>
          <w:tcPr>
            <w:tcW w:w="13418" w:type="dxa"/>
          </w:tcPr>
          <w:p w14:paraId="59E024EA" w14:textId="77777777" w:rsidR="00270CAB" w:rsidRPr="008F1B01" w:rsidRDefault="00270CAB" w:rsidP="008F1B01">
            <w:pPr>
              <w:pStyle w:val="a6"/>
              <w:numPr>
                <w:ilvl w:val="0"/>
                <w:numId w:val="5"/>
              </w:numPr>
              <w:rPr>
                <w:color w:val="000000"/>
                <w:sz w:val="20"/>
              </w:rPr>
            </w:pPr>
            <w:r w:rsidRPr="008F1B01">
              <w:rPr>
                <w:color w:val="000000"/>
                <w:sz w:val="20"/>
              </w:rPr>
              <w:t>Обеспечение Операторами ЭДО готовности к ме</w:t>
            </w:r>
            <w:r w:rsidR="00202E7A">
              <w:rPr>
                <w:color w:val="000000"/>
                <w:sz w:val="20"/>
              </w:rPr>
              <w:t>жоператорскому обмену по схеме «</w:t>
            </w:r>
            <w:r w:rsidRPr="008F1B01">
              <w:rPr>
                <w:color w:val="000000"/>
                <w:sz w:val="20"/>
              </w:rPr>
              <w:t>ИоП/УоУ + соответствующие им УС</w:t>
            </w:r>
            <w:r w:rsidR="00202E7A">
              <w:rPr>
                <w:color w:val="000000"/>
                <w:sz w:val="20"/>
              </w:rPr>
              <w:t>»</w:t>
            </w:r>
            <w:r w:rsidRPr="008F1B01">
              <w:rPr>
                <w:color w:val="000000"/>
                <w:sz w:val="20"/>
              </w:rPr>
              <w:t xml:space="preserve"> </w:t>
            </w:r>
            <w:r w:rsidR="00202E7A">
              <w:rPr>
                <w:color w:val="000000"/>
                <w:sz w:val="20"/>
              </w:rPr>
              <w:t>в</w:t>
            </w:r>
            <w:r w:rsidRPr="008F1B01">
              <w:rPr>
                <w:color w:val="000000"/>
                <w:sz w:val="20"/>
              </w:rPr>
              <w:t xml:space="preserve"> тестовой среде. </w:t>
            </w:r>
            <w:bookmarkStart w:id="0" w:name="_GoBack"/>
            <w:bookmarkEnd w:id="0"/>
          </w:p>
          <w:p w14:paraId="06F51567" w14:textId="77777777" w:rsidR="00270CAB" w:rsidRPr="008F1B01" w:rsidRDefault="00270CAB" w:rsidP="008F1B01">
            <w:pPr>
              <w:pStyle w:val="a6"/>
              <w:rPr>
                <w:color w:val="000000"/>
                <w:sz w:val="20"/>
              </w:rPr>
            </w:pPr>
            <w:r w:rsidRPr="008F1B01">
              <w:rPr>
                <w:color w:val="000000"/>
                <w:sz w:val="20"/>
              </w:rPr>
              <w:t>Логика соответствия:</w:t>
            </w:r>
          </w:p>
          <w:p w14:paraId="0342D595" w14:textId="77777777" w:rsidR="00270CAB" w:rsidRPr="008F1B01" w:rsidRDefault="00270CAB" w:rsidP="008F1B01">
            <w:pPr>
              <w:pStyle w:val="a6"/>
              <w:rPr>
                <w:color w:val="000000"/>
                <w:sz w:val="20"/>
              </w:rPr>
            </w:pPr>
            <w:r w:rsidRPr="008F1B01">
              <w:rPr>
                <w:color w:val="000000"/>
                <w:sz w:val="20"/>
              </w:rPr>
              <w:t xml:space="preserve">ИоП </w:t>
            </w:r>
            <w:r>
              <w:rPr>
                <w:color w:val="000000"/>
                <w:sz w:val="20"/>
              </w:rPr>
              <w:t>–</w:t>
            </w:r>
            <w:r w:rsidRPr="008F1B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УС </w:t>
            </w:r>
            <w:r w:rsidRPr="008F1B01">
              <w:rPr>
                <w:color w:val="000000"/>
                <w:sz w:val="20"/>
              </w:rPr>
              <w:t>1999</w:t>
            </w:r>
          </w:p>
          <w:p w14:paraId="36085B58" w14:textId="77777777" w:rsidR="00270CAB" w:rsidRPr="008F1B01" w:rsidRDefault="00270CAB" w:rsidP="008F1B01">
            <w:pPr>
              <w:pStyle w:val="a6"/>
              <w:rPr>
                <w:color w:val="000000"/>
                <w:sz w:val="20"/>
              </w:rPr>
            </w:pPr>
            <w:r w:rsidRPr="008F1B01">
              <w:rPr>
                <w:color w:val="000000"/>
                <w:sz w:val="20"/>
              </w:rPr>
              <w:t xml:space="preserve">УоУ </w:t>
            </w:r>
            <w:r>
              <w:rPr>
                <w:color w:val="000000"/>
                <w:sz w:val="20"/>
              </w:rPr>
              <w:t>–</w:t>
            </w:r>
            <w:r w:rsidRPr="008F1B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УС </w:t>
            </w:r>
            <w:r w:rsidRPr="008F1B01">
              <w:rPr>
                <w:color w:val="000000"/>
                <w:sz w:val="20"/>
              </w:rPr>
              <w:t>2999</w:t>
            </w:r>
          </w:p>
          <w:p w14:paraId="79A50ADF" w14:textId="77777777" w:rsidR="00270CAB" w:rsidRDefault="00270CAB" w:rsidP="008F1B01">
            <w:pPr>
              <w:pStyle w:val="a6"/>
              <w:rPr>
                <w:color w:val="000000"/>
                <w:sz w:val="20"/>
              </w:rPr>
            </w:pPr>
            <w:r w:rsidRPr="008F1B01">
              <w:rPr>
                <w:color w:val="000000"/>
                <w:sz w:val="20"/>
              </w:rPr>
              <w:t xml:space="preserve">Отказ в подписи </w:t>
            </w:r>
            <w:r>
              <w:rPr>
                <w:color w:val="000000"/>
                <w:sz w:val="20"/>
              </w:rPr>
              <w:t>–</w:t>
            </w:r>
            <w:r w:rsidRPr="008F1B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УС </w:t>
            </w:r>
            <w:r w:rsidRPr="008F1B01">
              <w:rPr>
                <w:color w:val="000000"/>
                <w:sz w:val="20"/>
              </w:rPr>
              <w:t>3999</w:t>
            </w:r>
          </w:p>
          <w:p w14:paraId="4B9EFDEE" w14:textId="77777777" w:rsidR="00270CAB" w:rsidRPr="008F1B01" w:rsidRDefault="00270CAB" w:rsidP="008F1B01">
            <w:pPr>
              <w:pStyle w:val="a6"/>
              <w:numPr>
                <w:ilvl w:val="0"/>
                <w:numId w:val="5"/>
              </w:numPr>
              <w:rPr>
                <w:color w:val="000000"/>
                <w:sz w:val="20"/>
              </w:rPr>
            </w:pPr>
            <w:r w:rsidRPr="008F1B01">
              <w:rPr>
                <w:color w:val="000000"/>
                <w:sz w:val="20"/>
              </w:rPr>
              <w:t>Переход на продуктивную среду после проведения тестирования обмена</w:t>
            </w:r>
          </w:p>
          <w:p w14:paraId="2D80631C" w14:textId="77777777" w:rsidR="00270CAB" w:rsidRPr="00350A08" w:rsidRDefault="00270CAB" w:rsidP="008F1B01">
            <w:pPr>
              <w:pStyle w:val="a6"/>
              <w:rPr>
                <w:color w:val="000000"/>
                <w:sz w:val="20"/>
              </w:rPr>
            </w:pPr>
          </w:p>
        </w:tc>
      </w:tr>
      <w:tr w:rsidR="00270CAB" w14:paraId="541AB643" w14:textId="77777777" w:rsidTr="0025222F">
        <w:tc>
          <w:tcPr>
            <w:tcW w:w="1255" w:type="dxa"/>
            <w:vAlign w:val="center"/>
          </w:tcPr>
          <w:p w14:paraId="5866F633" w14:textId="77777777" w:rsidR="00270CAB" w:rsidRDefault="00270CAB" w:rsidP="009B35A2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18.08.2025-30.09.2025</w:t>
            </w:r>
          </w:p>
        </w:tc>
        <w:tc>
          <w:tcPr>
            <w:tcW w:w="13418" w:type="dxa"/>
          </w:tcPr>
          <w:p w14:paraId="00FFEA88" w14:textId="77777777" w:rsidR="00270CAB" w:rsidRDefault="00270CAB" w:rsidP="008F1B01">
            <w:pPr>
              <w:pStyle w:val="a6"/>
              <w:numPr>
                <w:ilvl w:val="0"/>
                <w:numId w:val="4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Обеспечение Операторами ЭДО готовности к межоператорскому обмену по схеме «только УС» в тестовой среде. </w:t>
            </w:r>
          </w:p>
          <w:p w14:paraId="74D51B60" w14:textId="77777777" w:rsidR="00270CAB" w:rsidRDefault="00270CAB" w:rsidP="008F1B01">
            <w:pPr>
              <w:pStyle w:val="a6"/>
              <w:numPr>
                <w:ilvl w:val="0"/>
                <w:numId w:val="4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Обеспечение готовности к запросу УС 1999 при отправке документа в роуминге</w:t>
            </w:r>
          </w:p>
          <w:p w14:paraId="2E882604" w14:textId="77777777" w:rsidR="00270CAB" w:rsidRDefault="00270CAB" w:rsidP="008F1B01">
            <w:pPr>
              <w:pStyle w:val="a6"/>
              <w:numPr>
                <w:ilvl w:val="0"/>
                <w:numId w:val="4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Обеспечение готовности к приему УС 4002 в роуминге</w:t>
            </w:r>
          </w:p>
          <w:p w14:paraId="38273B4C" w14:textId="77777777" w:rsidR="00270CAB" w:rsidRPr="008F1B01" w:rsidRDefault="00270CAB" w:rsidP="008F1B01">
            <w:pPr>
              <w:pStyle w:val="a6"/>
              <w:rPr>
                <w:color w:val="000000"/>
                <w:sz w:val="20"/>
              </w:rPr>
            </w:pPr>
          </w:p>
        </w:tc>
      </w:tr>
      <w:tr w:rsidR="00270CAB" w14:paraId="46304C37" w14:textId="77777777" w:rsidTr="0025222F">
        <w:tc>
          <w:tcPr>
            <w:tcW w:w="1255" w:type="dxa"/>
            <w:vAlign w:val="center"/>
          </w:tcPr>
          <w:p w14:paraId="1FCF1883" w14:textId="77777777" w:rsidR="00270CAB" w:rsidRPr="00363893" w:rsidRDefault="00270CAB" w:rsidP="009B35A2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С 01.10</w:t>
            </w:r>
            <w:r w:rsidRPr="00363893">
              <w:rPr>
                <w:rFonts w:ascii="Calibri" w:hAnsi="Calibri" w:cs="Calibri"/>
                <w:color w:val="000000"/>
                <w:sz w:val="20"/>
              </w:rPr>
              <w:t>.2025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00:00 МСК</w:t>
            </w:r>
          </w:p>
        </w:tc>
        <w:tc>
          <w:tcPr>
            <w:tcW w:w="13418" w:type="dxa"/>
          </w:tcPr>
          <w:p w14:paraId="66EC09D7" w14:textId="77777777" w:rsidR="00270CAB" w:rsidRDefault="00270CAB" w:rsidP="009371DA">
            <w:pPr>
              <w:pStyle w:val="a6"/>
              <w:numPr>
                <w:ilvl w:val="0"/>
                <w:numId w:val="6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Обеспечение готовности перехода на обмен только УС при обмене электронными документами. Поддерживается УС 1999, 2999, 3999, 4002, передача запроса УС 1999 при отправке документа. </w:t>
            </w:r>
          </w:p>
          <w:p w14:paraId="08427C6A" w14:textId="77777777" w:rsidR="00270CAB" w:rsidRDefault="00270CAB" w:rsidP="009371DA">
            <w:pPr>
              <w:pStyle w:val="a6"/>
              <w:numPr>
                <w:ilvl w:val="0"/>
                <w:numId w:val="6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Запрет приема ИоП/УоУ в продуктивной среде при обмене документами</w:t>
            </w:r>
          </w:p>
          <w:p w14:paraId="79AB92EB" w14:textId="77777777" w:rsidR="00270CAB" w:rsidRPr="009371DA" w:rsidRDefault="00270CAB" w:rsidP="009371DA">
            <w:pPr>
              <w:pStyle w:val="a6"/>
              <w:numPr>
                <w:ilvl w:val="0"/>
                <w:numId w:val="6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Запуск обмена УС при отправке и получении электронных документов. </w:t>
            </w:r>
          </w:p>
        </w:tc>
      </w:tr>
    </w:tbl>
    <w:p w14:paraId="45E8A3C9" w14:textId="77777777" w:rsidR="00270CAB" w:rsidRDefault="00270CAB" w:rsidP="009371DA">
      <w:pPr>
        <w:pStyle w:val="a4"/>
        <w:jc w:val="center"/>
        <w:rPr>
          <w:rFonts w:asciiTheme="minorHAnsi" w:hAnsiTheme="minorHAnsi" w:cstheme="minorHAnsi"/>
          <w:b/>
          <w:bCs/>
          <w:sz w:val="32"/>
        </w:rPr>
      </w:pPr>
    </w:p>
    <w:p w14:paraId="08E02CA4" w14:textId="77777777" w:rsidR="00270CAB" w:rsidRDefault="00270CAB">
      <w:pPr>
        <w:rPr>
          <w:rFonts w:eastAsia="Arial Unicode MS" w:cstheme="minorHAnsi"/>
          <w:b/>
          <w:bCs/>
          <w:color w:val="000000"/>
          <w:sz w:val="32"/>
          <w:bdr w:val="nil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theme="minorHAnsi"/>
          <w:b/>
          <w:bCs/>
          <w:sz w:val="32"/>
        </w:rPr>
        <w:br w:type="page"/>
      </w:r>
    </w:p>
    <w:p w14:paraId="1B1D4228" w14:textId="77777777" w:rsidR="009371DA" w:rsidRDefault="009371DA" w:rsidP="009371DA">
      <w:pPr>
        <w:pStyle w:val="a4"/>
        <w:jc w:val="center"/>
        <w:rPr>
          <w:rFonts w:asciiTheme="minorHAnsi" w:hAnsiTheme="minorHAnsi" w:cstheme="minorHAnsi"/>
          <w:b/>
          <w:bCs/>
          <w:sz w:val="32"/>
        </w:rPr>
      </w:pPr>
      <w:r w:rsidRPr="00055BF9">
        <w:rPr>
          <w:rFonts w:asciiTheme="minorHAnsi" w:hAnsiTheme="minorHAnsi" w:cstheme="minorHAnsi"/>
          <w:b/>
          <w:bCs/>
          <w:sz w:val="32"/>
        </w:rPr>
        <w:lastRenderedPageBreak/>
        <w:t>Справочник кодов и сценариев работы универсального сообщения</w:t>
      </w:r>
    </w:p>
    <w:p w14:paraId="4C7FC34F" w14:textId="77777777" w:rsidR="009371DA" w:rsidRPr="00055BF9" w:rsidRDefault="009371DA" w:rsidP="009371DA">
      <w:pPr>
        <w:pStyle w:val="a4"/>
        <w:jc w:val="center"/>
        <w:rPr>
          <w:rFonts w:asciiTheme="minorHAnsi" w:hAnsiTheme="minorHAnsi" w:cstheme="minorHAnsi"/>
          <w:b/>
          <w:bCs/>
          <w:sz w:val="32"/>
        </w:rPr>
      </w:pPr>
    </w:p>
    <w:tbl>
      <w:tblPr>
        <w:tblStyle w:val="a3"/>
        <w:tblW w:w="14774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2680"/>
        <w:gridCol w:w="2867"/>
        <w:gridCol w:w="2754"/>
        <w:gridCol w:w="3359"/>
      </w:tblGrid>
      <w:tr w:rsidR="008B521A" w:rsidRPr="00350A08" w14:paraId="70F1F460" w14:textId="77777777" w:rsidTr="0025222F">
        <w:tc>
          <w:tcPr>
            <w:tcW w:w="704" w:type="dxa"/>
            <w:vMerge w:val="restart"/>
            <w:shd w:val="clear" w:color="auto" w:fill="A6A6A6" w:themeFill="background1" w:themeFillShade="A6"/>
          </w:tcPr>
          <w:p w14:paraId="5C74922D" w14:textId="77777777" w:rsidR="008B521A" w:rsidRPr="00350A08" w:rsidRDefault="008B521A" w:rsidP="009911F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</w:tcPr>
          <w:p w14:paraId="7F18B870" w14:textId="77777777" w:rsidR="008B521A" w:rsidRPr="00350A08" w:rsidRDefault="008B521A" w:rsidP="009911FE">
            <w:pPr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Расшифровка кода</w:t>
            </w:r>
          </w:p>
        </w:tc>
        <w:tc>
          <w:tcPr>
            <w:tcW w:w="2680" w:type="dxa"/>
            <w:shd w:val="clear" w:color="auto" w:fill="C5E0B3" w:themeFill="accent6" w:themeFillTint="66"/>
          </w:tcPr>
          <w:p w14:paraId="31502D88" w14:textId="77777777" w:rsidR="008B521A" w:rsidRPr="00350A08" w:rsidRDefault="008B521A" w:rsidP="00202E7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Извещение о получении</w:t>
            </w:r>
            <w:r>
              <w:rPr>
                <w:rFonts w:cstheme="minorHAnsi"/>
                <w:sz w:val="18"/>
                <w:szCs w:val="18"/>
              </w:rPr>
              <w:t xml:space="preserve"> (ИОП)</w:t>
            </w:r>
          </w:p>
        </w:tc>
        <w:tc>
          <w:tcPr>
            <w:tcW w:w="2867" w:type="dxa"/>
            <w:shd w:val="clear" w:color="auto" w:fill="FFE599" w:themeFill="accent4" w:themeFillTint="66"/>
          </w:tcPr>
          <w:p w14:paraId="27DA3F57" w14:textId="77777777" w:rsidR="008B521A" w:rsidRPr="00350A08" w:rsidRDefault="008B521A" w:rsidP="009911FE">
            <w:pPr>
              <w:jc w:val="center"/>
              <w:rPr>
                <w:rFonts w:cstheme="minorHAnsi"/>
                <w:sz w:val="18"/>
                <w:szCs w:val="18"/>
                <w:vertAlign w:val="superscript"/>
              </w:rPr>
            </w:pPr>
            <w:r w:rsidRPr="00350A08">
              <w:rPr>
                <w:rFonts w:cstheme="minorHAnsi"/>
                <w:sz w:val="18"/>
                <w:szCs w:val="18"/>
              </w:rPr>
              <w:t>Уведомление об уточнении</w:t>
            </w:r>
            <w:r>
              <w:rPr>
                <w:rFonts w:cstheme="minorHAnsi"/>
                <w:sz w:val="18"/>
                <w:szCs w:val="18"/>
              </w:rPr>
              <w:t xml:space="preserve"> (УОУ)</w:t>
            </w:r>
          </w:p>
        </w:tc>
        <w:tc>
          <w:tcPr>
            <w:tcW w:w="2754" w:type="dxa"/>
            <w:shd w:val="clear" w:color="auto" w:fill="F4B083" w:themeFill="accent2" w:themeFillTint="99"/>
          </w:tcPr>
          <w:p w14:paraId="2F4CE23E" w14:textId="6142FBF2" w:rsidR="008B521A" w:rsidRPr="00350A08" w:rsidRDefault="008B521A" w:rsidP="00202E7A">
            <w:pPr>
              <w:jc w:val="center"/>
              <w:rPr>
                <w:rFonts w:cstheme="minorHAnsi"/>
                <w:sz w:val="18"/>
                <w:szCs w:val="18"/>
                <w:vertAlign w:val="superscript"/>
              </w:rPr>
            </w:pPr>
            <w:r w:rsidRPr="00350A08">
              <w:rPr>
                <w:rFonts w:cstheme="minorHAnsi"/>
                <w:sz w:val="18"/>
                <w:szCs w:val="18"/>
              </w:rPr>
              <w:t xml:space="preserve">Отказ в </w:t>
            </w:r>
            <w:r>
              <w:rPr>
                <w:rFonts w:cstheme="minorHAnsi"/>
                <w:sz w:val="18"/>
                <w:szCs w:val="18"/>
              </w:rPr>
              <w:t>подписи</w:t>
            </w:r>
            <w:r w:rsidR="00A30EDB">
              <w:rPr>
                <w:rFonts w:cstheme="minorHAnsi"/>
                <w:sz w:val="18"/>
                <w:szCs w:val="18"/>
              </w:rPr>
              <w:t>*</w:t>
            </w:r>
          </w:p>
        </w:tc>
        <w:tc>
          <w:tcPr>
            <w:tcW w:w="3359" w:type="dxa"/>
            <w:shd w:val="clear" w:color="auto" w:fill="BDD6EE" w:themeFill="accent1" w:themeFillTint="66"/>
          </w:tcPr>
          <w:p w14:paraId="0FCA453B" w14:textId="77777777" w:rsidR="008B521A" w:rsidRPr="00350A08" w:rsidRDefault="008B521A" w:rsidP="009911F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Дополнительная информация к электронному документу (файлу)</w:t>
            </w:r>
          </w:p>
        </w:tc>
      </w:tr>
      <w:tr w:rsidR="008B521A" w:rsidRPr="00350A08" w14:paraId="0A5E3550" w14:textId="77777777" w:rsidTr="0025222F">
        <w:tc>
          <w:tcPr>
            <w:tcW w:w="704" w:type="dxa"/>
            <w:vMerge/>
            <w:shd w:val="clear" w:color="auto" w:fill="A6A6A6" w:themeFill="background1" w:themeFillShade="A6"/>
          </w:tcPr>
          <w:p w14:paraId="0D3903C9" w14:textId="77777777" w:rsidR="008B521A" w:rsidRPr="00350A08" w:rsidRDefault="008B521A" w:rsidP="001F712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5F52E1B3" w14:textId="77777777" w:rsidR="008B521A" w:rsidRPr="00350A08" w:rsidRDefault="008B521A" w:rsidP="001F7124">
            <w:pPr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Код статуса</w:t>
            </w:r>
          </w:p>
        </w:tc>
        <w:tc>
          <w:tcPr>
            <w:tcW w:w="2680" w:type="dxa"/>
            <w:shd w:val="clear" w:color="auto" w:fill="C5E0B3" w:themeFill="accent6" w:themeFillTint="66"/>
          </w:tcPr>
          <w:p w14:paraId="66EFD761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1999</w:t>
            </w:r>
          </w:p>
        </w:tc>
        <w:tc>
          <w:tcPr>
            <w:tcW w:w="2867" w:type="dxa"/>
            <w:shd w:val="clear" w:color="auto" w:fill="FFE599" w:themeFill="accent4" w:themeFillTint="66"/>
          </w:tcPr>
          <w:p w14:paraId="23918C1A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2999</w:t>
            </w:r>
          </w:p>
        </w:tc>
        <w:tc>
          <w:tcPr>
            <w:tcW w:w="2754" w:type="dxa"/>
            <w:shd w:val="clear" w:color="auto" w:fill="F4B083" w:themeFill="accent2" w:themeFillTint="99"/>
          </w:tcPr>
          <w:p w14:paraId="7820C273" w14:textId="2A4F14A0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3999</w:t>
            </w:r>
          </w:p>
        </w:tc>
        <w:tc>
          <w:tcPr>
            <w:tcW w:w="3359" w:type="dxa"/>
            <w:shd w:val="clear" w:color="auto" w:fill="BDD6EE" w:themeFill="accent1" w:themeFillTint="66"/>
          </w:tcPr>
          <w:p w14:paraId="2CE5A0B6" w14:textId="753AD65A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4002</w:t>
            </w:r>
          </w:p>
        </w:tc>
      </w:tr>
      <w:tr w:rsidR="008B521A" w:rsidRPr="00350A08" w14:paraId="68C1B2A7" w14:textId="77777777" w:rsidTr="0025222F">
        <w:tc>
          <w:tcPr>
            <w:tcW w:w="704" w:type="dxa"/>
            <w:vMerge/>
            <w:shd w:val="clear" w:color="auto" w:fill="A6A6A6" w:themeFill="background1" w:themeFillShade="A6"/>
          </w:tcPr>
          <w:p w14:paraId="5B2FF5BC" w14:textId="77777777" w:rsidR="008B521A" w:rsidRPr="00350A08" w:rsidRDefault="008B521A" w:rsidP="001F712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59F30590" w14:textId="77777777" w:rsidR="008B521A" w:rsidRPr="00350A08" w:rsidRDefault="008B521A" w:rsidP="001F7124">
            <w:pPr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Правила использования</w:t>
            </w:r>
          </w:p>
        </w:tc>
        <w:tc>
          <w:tcPr>
            <w:tcW w:w="2680" w:type="dxa"/>
            <w:shd w:val="clear" w:color="auto" w:fill="F2F2F2" w:themeFill="background1" w:themeFillShade="F2"/>
          </w:tcPr>
          <w:p w14:paraId="5B293E1A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Можно ли сформировать?</w:t>
            </w:r>
          </w:p>
        </w:tc>
        <w:tc>
          <w:tcPr>
            <w:tcW w:w="2867" w:type="dxa"/>
            <w:shd w:val="clear" w:color="auto" w:fill="F2F2F2" w:themeFill="background1" w:themeFillShade="F2"/>
          </w:tcPr>
          <w:p w14:paraId="36162307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Можно ли сформировать?</w:t>
            </w:r>
          </w:p>
        </w:tc>
        <w:tc>
          <w:tcPr>
            <w:tcW w:w="2754" w:type="dxa"/>
            <w:shd w:val="clear" w:color="auto" w:fill="F2F2F2" w:themeFill="background1" w:themeFillShade="F2"/>
          </w:tcPr>
          <w:p w14:paraId="68FDC75F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Можно ли сформировать?</w:t>
            </w:r>
          </w:p>
        </w:tc>
        <w:tc>
          <w:tcPr>
            <w:tcW w:w="3359" w:type="dxa"/>
            <w:shd w:val="clear" w:color="auto" w:fill="F2F2F2" w:themeFill="background1" w:themeFillShade="F2"/>
          </w:tcPr>
          <w:p w14:paraId="3E4A60E4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Можно ли сформировать?</w:t>
            </w:r>
          </w:p>
        </w:tc>
      </w:tr>
      <w:tr w:rsidR="008B521A" w:rsidRPr="00350A08" w14:paraId="25377AF3" w14:textId="77777777" w:rsidTr="0025222F">
        <w:tc>
          <w:tcPr>
            <w:tcW w:w="704" w:type="dxa"/>
            <w:vMerge w:val="restart"/>
            <w:shd w:val="clear" w:color="auto" w:fill="D9D9D9" w:themeFill="background1" w:themeFillShade="D9"/>
            <w:textDirection w:val="btLr"/>
          </w:tcPr>
          <w:p w14:paraId="69EF8DF4" w14:textId="77777777" w:rsidR="008B521A" w:rsidRPr="00350A08" w:rsidRDefault="008B521A" w:rsidP="001F7124">
            <w:pPr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 xml:space="preserve">Тип документа, </w:t>
            </w:r>
            <w:r w:rsidRPr="00350A08">
              <w:rPr>
                <w:rFonts w:cstheme="minorHAnsi"/>
                <w:sz w:val="18"/>
                <w:szCs w:val="18"/>
                <w:u w:val="single"/>
              </w:rPr>
              <w:t>на который</w:t>
            </w:r>
            <w:r w:rsidRPr="00350A08">
              <w:rPr>
                <w:rFonts w:cstheme="minorHAnsi"/>
                <w:sz w:val="18"/>
                <w:szCs w:val="18"/>
              </w:rPr>
              <w:t xml:space="preserve"> формируется УС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625A8F4" w14:textId="77777777" w:rsidR="008B521A" w:rsidRPr="00350A08" w:rsidRDefault="008B521A" w:rsidP="001F7124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350A08">
              <w:rPr>
                <w:rFonts w:asciiTheme="minorHAnsi" w:hAnsiTheme="minorHAnsi" w:cstheme="minorHAnsi"/>
                <w:sz w:val="18"/>
                <w:szCs w:val="18"/>
              </w:rPr>
              <w:t>СФ/УПД (Приказ 970)</w:t>
            </w:r>
            <w:r w:rsidRPr="00350A08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– Т1</w:t>
            </w:r>
          </w:p>
        </w:tc>
        <w:tc>
          <w:tcPr>
            <w:tcW w:w="2680" w:type="dxa"/>
          </w:tcPr>
          <w:p w14:paraId="0DCF4DEB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2867" w:type="dxa"/>
          </w:tcPr>
          <w:p w14:paraId="6FC563CD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2754" w:type="dxa"/>
          </w:tcPr>
          <w:p w14:paraId="5005B60C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3359" w:type="dxa"/>
          </w:tcPr>
          <w:p w14:paraId="7071F1E2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</w:tr>
      <w:tr w:rsidR="008B521A" w:rsidRPr="00350A08" w14:paraId="6C42CD20" w14:textId="77777777" w:rsidTr="0025222F">
        <w:tc>
          <w:tcPr>
            <w:tcW w:w="704" w:type="dxa"/>
            <w:vMerge/>
            <w:shd w:val="clear" w:color="auto" w:fill="D9D9D9" w:themeFill="background1" w:themeFillShade="D9"/>
          </w:tcPr>
          <w:p w14:paraId="5C7488DA" w14:textId="77777777" w:rsidR="008B521A" w:rsidRPr="00350A08" w:rsidRDefault="008B521A" w:rsidP="001F712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</w:tcPr>
          <w:p w14:paraId="7DB30575" w14:textId="77777777" w:rsidR="008B521A" w:rsidRPr="00350A08" w:rsidRDefault="008B521A" w:rsidP="001F7124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350A08">
              <w:rPr>
                <w:rFonts w:asciiTheme="minorHAnsi" w:hAnsiTheme="minorHAnsi" w:cstheme="minorHAnsi"/>
                <w:sz w:val="18"/>
                <w:szCs w:val="18"/>
              </w:rPr>
              <w:t>УПД (Приказ 970)</w:t>
            </w:r>
            <w:r w:rsidRPr="00350A08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– Т2</w:t>
            </w:r>
          </w:p>
        </w:tc>
        <w:tc>
          <w:tcPr>
            <w:tcW w:w="2680" w:type="dxa"/>
          </w:tcPr>
          <w:p w14:paraId="57E559C8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2867" w:type="dxa"/>
          </w:tcPr>
          <w:p w14:paraId="117406E2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Нет</w:t>
            </w:r>
          </w:p>
        </w:tc>
        <w:tc>
          <w:tcPr>
            <w:tcW w:w="2754" w:type="dxa"/>
          </w:tcPr>
          <w:p w14:paraId="396B35D6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Нет</w:t>
            </w:r>
          </w:p>
        </w:tc>
        <w:tc>
          <w:tcPr>
            <w:tcW w:w="3359" w:type="dxa"/>
          </w:tcPr>
          <w:p w14:paraId="6C399B13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</w:tr>
      <w:tr w:rsidR="008B521A" w:rsidRPr="00350A08" w14:paraId="55E49E71" w14:textId="77777777" w:rsidTr="0025222F">
        <w:tc>
          <w:tcPr>
            <w:tcW w:w="704" w:type="dxa"/>
            <w:vMerge/>
            <w:shd w:val="clear" w:color="auto" w:fill="D9D9D9" w:themeFill="background1" w:themeFillShade="D9"/>
          </w:tcPr>
          <w:p w14:paraId="59C44679" w14:textId="77777777" w:rsidR="008B521A" w:rsidRPr="00350A08" w:rsidRDefault="008B521A" w:rsidP="001F712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59D087EA" w14:textId="01DD37FB" w:rsidR="008B521A" w:rsidRPr="00350A08" w:rsidRDefault="008B521A" w:rsidP="008B521A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350A08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Н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еформализованный документ </w:t>
            </w:r>
            <w:r w:rsidRPr="00350A08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– Т1</w:t>
            </w:r>
          </w:p>
        </w:tc>
        <w:tc>
          <w:tcPr>
            <w:tcW w:w="2680" w:type="dxa"/>
          </w:tcPr>
          <w:p w14:paraId="2FFB14CB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2867" w:type="dxa"/>
          </w:tcPr>
          <w:p w14:paraId="5AE09E18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2754" w:type="dxa"/>
          </w:tcPr>
          <w:p w14:paraId="763CC740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3359" w:type="dxa"/>
          </w:tcPr>
          <w:p w14:paraId="794C5A4D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</w:tr>
      <w:tr w:rsidR="008B521A" w:rsidRPr="00350A08" w14:paraId="74957E70" w14:textId="77777777" w:rsidTr="0025222F">
        <w:tc>
          <w:tcPr>
            <w:tcW w:w="704" w:type="dxa"/>
            <w:vMerge/>
            <w:shd w:val="clear" w:color="auto" w:fill="D9D9D9" w:themeFill="background1" w:themeFillShade="D9"/>
          </w:tcPr>
          <w:p w14:paraId="3E9F27EC" w14:textId="77777777" w:rsidR="008B521A" w:rsidRPr="00350A08" w:rsidRDefault="008B521A" w:rsidP="001F712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7ACB69FD" w14:textId="77777777" w:rsidR="008B521A" w:rsidRPr="00350A08" w:rsidRDefault="008B521A" w:rsidP="001F7124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 w:cstheme="minorHAnsi"/>
                <w:sz w:val="18"/>
                <w:szCs w:val="18"/>
              </w:rPr>
            </w:pPr>
            <w:r w:rsidRPr="00350A08">
              <w:rPr>
                <w:rFonts w:asciiTheme="minorHAnsi" w:hAnsiTheme="minorHAnsi" w:cstheme="minorHAnsi"/>
                <w:sz w:val="18"/>
                <w:szCs w:val="18"/>
              </w:rPr>
              <w:t>Остальные типы формализованных документов – Т1</w:t>
            </w:r>
          </w:p>
        </w:tc>
        <w:tc>
          <w:tcPr>
            <w:tcW w:w="2680" w:type="dxa"/>
          </w:tcPr>
          <w:p w14:paraId="68AE0645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2867" w:type="dxa"/>
          </w:tcPr>
          <w:p w14:paraId="0AD7E46B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2754" w:type="dxa"/>
          </w:tcPr>
          <w:p w14:paraId="3DCC5B09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3359" w:type="dxa"/>
          </w:tcPr>
          <w:p w14:paraId="5400C2C2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</w:tr>
      <w:tr w:rsidR="008B521A" w:rsidRPr="00350A08" w14:paraId="5D4BAD35" w14:textId="77777777" w:rsidTr="0025222F">
        <w:tc>
          <w:tcPr>
            <w:tcW w:w="704" w:type="dxa"/>
            <w:vMerge/>
            <w:shd w:val="clear" w:color="auto" w:fill="D9D9D9" w:themeFill="background1" w:themeFillShade="D9"/>
          </w:tcPr>
          <w:p w14:paraId="2620938A" w14:textId="77777777" w:rsidR="008B521A" w:rsidRPr="00350A08" w:rsidRDefault="008B521A" w:rsidP="001F712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</w:tcPr>
          <w:p w14:paraId="4AC8CA8E" w14:textId="77777777" w:rsidR="008B521A" w:rsidRPr="00350A08" w:rsidRDefault="008B521A" w:rsidP="001F7124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 w:cstheme="minorHAnsi"/>
                <w:sz w:val="18"/>
                <w:szCs w:val="18"/>
              </w:rPr>
            </w:pPr>
            <w:r w:rsidRPr="00350A08">
              <w:rPr>
                <w:rFonts w:asciiTheme="minorHAnsi" w:hAnsiTheme="minorHAnsi" w:cstheme="minorHAnsi"/>
                <w:sz w:val="18"/>
                <w:szCs w:val="18"/>
              </w:rPr>
              <w:t>Остальные типы формализованных документов – Т2</w:t>
            </w:r>
          </w:p>
        </w:tc>
        <w:tc>
          <w:tcPr>
            <w:tcW w:w="2680" w:type="dxa"/>
          </w:tcPr>
          <w:p w14:paraId="140F96FC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  <w:tc>
          <w:tcPr>
            <w:tcW w:w="2867" w:type="dxa"/>
          </w:tcPr>
          <w:p w14:paraId="27272BEC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Нет</w:t>
            </w:r>
          </w:p>
        </w:tc>
        <w:tc>
          <w:tcPr>
            <w:tcW w:w="2754" w:type="dxa"/>
          </w:tcPr>
          <w:p w14:paraId="5CFB08FE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Нет</w:t>
            </w:r>
          </w:p>
        </w:tc>
        <w:tc>
          <w:tcPr>
            <w:tcW w:w="3359" w:type="dxa"/>
          </w:tcPr>
          <w:p w14:paraId="5BE85634" w14:textId="77777777" w:rsidR="008B521A" w:rsidRPr="00350A08" w:rsidRDefault="008B521A" w:rsidP="00435F6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50A08">
              <w:rPr>
                <w:rFonts w:cstheme="minorHAnsi"/>
                <w:sz w:val="18"/>
                <w:szCs w:val="18"/>
              </w:rPr>
              <w:t>Да</w:t>
            </w:r>
          </w:p>
        </w:tc>
      </w:tr>
    </w:tbl>
    <w:p w14:paraId="6BEB98C6" w14:textId="77777777" w:rsidR="00A30EDB" w:rsidRDefault="00A30EDB" w:rsidP="00655EE1">
      <w:pPr>
        <w:rPr>
          <w:sz w:val="16"/>
          <w:szCs w:val="16"/>
        </w:rPr>
      </w:pPr>
    </w:p>
    <w:p w14:paraId="11F240EA" w14:textId="5EF8586C" w:rsidR="00435F60" w:rsidRDefault="00435F60" w:rsidP="00655EE1">
      <w:pPr>
        <w:rPr>
          <w:sz w:val="16"/>
          <w:szCs w:val="16"/>
        </w:rPr>
      </w:pPr>
      <w:r>
        <w:rPr>
          <w:sz w:val="16"/>
          <w:szCs w:val="16"/>
        </w:rPr>
        <w:t>*</w:t>
      </w:r>
      <w:r w:rsidR="00A30EDB">
        <w:rPr>
          <w:sz w:val="16"/>
          <w:szCs w:val="16"/>
        </w:rPr>
        <w:t xml:space="preserve"> После УС со статусом</w:t>
      </w:r>
      <w:r>
        <w:rPr>
          <w:sz w:val="16"/>
          <w:szCs w:val="16"/>
        </w:rPr>
        <w:t xml:space="preserve"> из групп</w:t>
      </w:r>
      <w:r w:rsidR="00A30EDB">
        <w:rPr>
          <w:sz w:val="16"/>
          <w:szCs w:val="16"/>
        </w:rPr>
        <w:t>ы</w:t>
      </w:r>
      <w:r>
        <w:rPr>
          <w:sz w:val="16"/>
          <w:szCs w:val="16"/>
        </w:rPr>
        <w:t xml:space="preserve"> «Отказ в п</w:t>
      </w:r>
      <w:r w:rsidR="00B550CF">
        <w:rPr>
          <w:sz w:val="16"/>
          <w:szCs w:val="16"/>
        </w:rPr>
        <w:t>одписи</w:t>
      </w:r>
      <w:r>
        <w:rPr>
          <w:sz w:val="16"/>
          <w:szCs w:val="16"/>
        </w:rPr>
        <w:t xml:space="preserve">» </w:t>
      </w:r>
      <w:r w:rsidR="00A30EDB">
        <w:rPr>
          <w:sz w:val="16"/>
          <w:szCs w:val="16"/>
        </w:rPr>
        <w:t>ответный титул/ответная подпись не ожидаются.</w:t>
      </w:r>
    </w:p>
    <w:p w14:paraId="15B112F3" w14:textId="77777777" w:rsidR="009371DA" w:rsidRDefault="009371DA" w:rsidP="00655EE1">
      <w:pPr>
        <w:rPr>
          <w:sz w:val="16"/>
          <w:szCs w:val="16"/>
        </w:rPr>
      </w:pPr>
    </w:p>
    <w:sectPr w:rsidR="009371DA" w:rsidSect="009371D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F01AB" w14:textId="77777777" w:rsidR="00A9046F" w:rsidRDefault="00A9046F" w:rsidP="001F7124">
      <w:pPr>
        <w:spacing w:after="0" w:line="240" w:lineRule="auto"/>
      </w:pPr>
      <w:r>
        <w:separator/>
      </w:r>
    </w:p>
  </w:endnote>
  <w:endnote w:type="continuationSeparator" w:id="0">
    <w:p w14:paraId="14BAE94F" w14:textId="77777777" w:rsidR="00A9046F" w:rsidRDefault="00A9046F" w:rsidP="001F7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66768" w14:textId="77777777" w:rsidR="00A9046F" w:rsidRDefault="00A9046F" w:rsidP="001F7124">
      <w:pPr>
        <w:spacing w:after="0" w:line="240" w:lineRule="auto"/>
      </w:pPr>
      <w:r>
        <w:separator/>
      </w:r>
    </w:p>
  </w:footnote>
  <w:footnote w:type="continuationSeparator" w:id="0">
    <w:p w14:paraId="3E497D4F" w14:textId="77777777" w:rsidR="00A9046F" w:rsidRDefault="00A9046F" w:rsidP="001F7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3034E"/>
    <w:multiLevelType w:val="hybridMultilevel"/>
    <w:tmpl w:val="7F767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601B7"/>
    <w:multiLevelType w:val="hybridMultilevel"/>
    <w:tmpl w:val="D5FC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E77FE"/>
    <w:multiLevelType w:val="hybridMultilevel"/>
    <w:tmpl w:val="19425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572C1"/>
    <w:multiLevelType w:val="hybridMultilevel"/>
    <w:tmpl w:val="4CB64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42D58"/>
    <w:multiLevelType w:val="hybridMultilevel"/>
    <w:tmpl w:val="7C8EF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354776"/>
    <w:multiLevelType w:val="hybridMultilevel"/>
    <w:tmpl w:val="BDF27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22"/>
    <w:rsid w:val="000248E9"/>
    <w:rsid w:val="0003761E"/>
    <w:rsid w:val="00042D74"/>
    <w:rsid w:val="0005294F"/>
    <w:rsid w:val="00055BF9"/>
    <w:rsid w:val="00060284"/>
    <w:rsid w:val="000A3304"/>
    <w:rsid w:val="000B216A"/>
    <w:rsid w:val="000F387D"/>
    <w:rsid w:val="00102EF6"/>
    <w:rsid w:val="00122FFA"/>
    <w:rsid w:val="001559BA"/>
    <w:rsid w:val="001D16C5"/>
    <w:rsid w:val="001D471F"/>
    <w:rsid w:val="001F7124"/>
    <w:rsid w:val="00202E7A"/>
    <w:rsid w:val="0025222F"/>
    <w:rsid w:val="0026085B"/>
    <w:rsid w:val="00270CAB"/>
    <w:rsid w:val="002857E5"/>
    <w:rsid w:val="00295F36"/>
    <w:rsid w:val="002D5AE9"/>
    <w:rsid w:val="003001C1"/>
    <w:rsid w:val="00307A57"/>
    <w:rsid w:val="00350A08"/>
    <w:rsid w:val="0036309B"/>
    <w:rsid w:val="00363893"/>
    <w:rsid w:val="00392E02"/>
    <w:rsid w:val="003E2C70"/>
    <w:rsid w:val="003E7735"/>
    <w:rsid w:val="00435F60"/>
    <w:rsid w:val="00445BDD"/>
    <w:rsid w:val="0048726A"/>
    <w:rsid w:val="004A41FB"/>
    <w:rsid w:val="004C4887"/>
    <w:rsid w:val="00504668"/>
    <w:rsid w:val="005265C9"/>
    <w:rsid w:val="005771F4"/>
    <w:rsid w:val="005826AE"/>
    <w:rsid w:val="005859A7"/>
    <w:rsid w:val="005E2BCC"/>
    <w:rsid w:val="005E2D0B"/>
    <w:rsid w:val="006237B9"/>
    <w:rsid w:val="006402A5"/>
    <w:rsid w:val="006444AB"/>
    <w:rsid w:val="00655EE1"/>
    <w:rsid w:val="006A1A53"/>
    <w:rsid w:val="006B4037"/>
    <w:rsid w:val="007553EC"/>
    <w:rsid w:val="007A26CA"/>
    <w:rsid w:val="007F3C7B"/>
    <w:rsid w:val="0080359D"/>
    <w:rsid w:val="00836CD3"/>
    <w:rsid w:val="00871AE2"/>
    <w:rsid w:val="00881B8C"/>
    <w:rsid w:val="008B395A"/>
    <w:rsid w:val="008B521A"/>
    <w:rsid w:val="008D0F6A"/>
    <w:rsid w:val="008F1B01"/>
    <w:rsid w:val="009047B4"/>
    <w:rsid w:val="009116CB"/>
    <w:rsid w:val="00917F56"/>
    <w:rsid w:val="009371DA"/>
    <w:rsid w:val="00937823"/>
    <w:rsid w:val="00942BE0"/>
    <w:rsid w:val="00962575"/>
    <w:rsid w:val="009911FE"/>
    <w:rsid w:val="00994F8B"/>
    <w:rsid w:val="009B1833"/>
    <w:rsid w:val="009B35A2"/>
    <w:rsid w:val="009D04DE"/>
    <w:rsid w:val="00A164AE"/>
    <w:rsid w:val="00A218D4"/>
    <w:rsid w:val="00A30EDB"/>
    <w:rsid w:val="00A42118"/>
    <w:rsid w:val="00A64FB2"/>
    <w:rsid w:val="00A9046F"/>
    <w:rsid w:val="00A96217"/>
    <w:rsid w:val="00AB6622"/>
    <w:rsid w:val="00AF53F6"/>
    <w:rsid w:val="00AF779E"/>
    <w:rsid w:val="00B202FC"/>
    <w:rsid w:val="00B550CF"/>
    <w:rsid w:val="00B71DA8"/>
    <w:rsid w:val="00BB37FD"/>
    <w:rsid w:val="00C174CA"/>
    <w:rsid w:val="00C25C8D"/>
    <w:rsid w:val="00CB44E1"/>
    <w:rsid w:val="00D04AC3"/>
    <w:rsid w:val="00D1771E"/>
    <w:rsid w:val="00D357F9"/>
    <w:rsid w:val="00D73985"/>
    <w:rsid w:val="00DC0A22"/>
    <w:rsid w:val="00E177A3"/>
    <w:rsid w:val="00E77C9C"/>
    <w:rsid w:val="00E83DA7"/>
    <w:rsid w:val="00E93A1B"/>
    <w:rsid w:val="00EA2A92"/>
    <w:rsid w:val="00EB6A7C"/>
    <w:rsid w:val="00ED495C"/>
    <w:rsid w:val="00EF4129"/>
    <w:rsid w:val="00FE1ACB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1EAC9"/>
  <w15:chartTrackingRefBased/>
  <w15:docId w15:val="{04566A09-5C1B-4BD2-BD9C-F9F4AC8B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5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link w:val="a5"/>
    <w:rsid w:val="00994F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0"/>
    <w:link w:val="a4"/>
    <w:rsid w:val="00994F8B"/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sid w:val="00122F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List Paragraph"/>
    <w:basedOn w:val="a"/>
    <w:uiPriority w:val="34"/>
    <w:qFormat/>
    <w:rsid w:val="009D04D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71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1DA8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F712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F7124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F7124"/>
    <w:rPr>
      <w:vertAlign w:val="superscript"/>
    </w:rPr>
  </w:style>
  <w:style w:type="paragraph" w:styleId="ac">
    <w:name w:val="No Spacing"/>
    <w:uiPriority w:val="1"/>
    <w:qFormat/>
    <w:rsid w:val="00942BE0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9B183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B183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B183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B183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B18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38BB9-A29A-40F0-A88E-BDBF30D68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 Андрей Валерьевич;"Вятчинов Иван Петрович" &lt;v.ivan@skbkontur.ru&gt;</dc:creator>
  <cp:keywords/>
  <dc:description/>
  <cp:lastModifiedBy>Вятчинов Иван Петрович</cp:lastModifiedBy>
  <cp:revision>2</cp:revision>
  <cp:lastPrinted>2025-02-11T17:28:00Z</cp:lastPrinted>
  <dcterms:created xsi:type="dcterms:W3CDTF">2025-02-12T12:37:00Z</dcterms:created>
  <dcterms:modified xsi:type="dcterms:W3CDTF">2025-02-12T12:37:00Z</dcterms:modified>
</cp:coreProperties>
</file>